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Studia stacjonarne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Metodyka pracy społeczno-opiekuńczej  A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Methodology of socialcare work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Magdalena Lubińska-Bogacka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Magdalena Lubińska-Bogacka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Katarzyna Sygulska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mgr Katarzyna Zaremba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1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kursu (cele kształcenia)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Celem kursu jest dostarczenie szczegółowej teorii z zakresu opieki i wychowania dzieci i młodzieży, określając jej model, funkcje, zadania, a także zasady, formy i metody ich realizacji. Następnie celem jest skonfrontowanie wiedzy ogólnej o opiece, wychowaniu, edukacji i dyrektyw praktycznych w bezpośrednim kontakcie z dziećmi w różnym wieku, z różnymi zaburzeniami, uzdolnieniami; w różnych sytuacjach, w różnorodnych intencjonalnych i nieintencjonalnych formach opieki i wychowania. Celem jest nabycie umiejętności planowania pracy opiekuńczo-wychowawczej z jednostką, grupą wychowawczą, zespołem grup w różnych układach czynnościowych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Warunki wstępne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 z psychologii rozwoju człowieka, z pedagogiki społecznej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Efekty kształcenia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79"/>
        <w:gridCol w:w="5296"/>
        <w:gridCol w:w="2365"/>
        <w:tblGridChange w:id="0">
          <w:tblGrid>
            <w:gridCol w:w="1979"/>
            <w:gridCol w:w="5296"/>
            <w:gridCol w:w="2365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838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W01-Dysponuje podstawową wiedzą w zakresie przebiegu procesu opiekuńczo-wychowawczego;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W02-Zna metodykę pracy społeczno-opiekuńczej z dziećmi, młodzieżą i osobami dorosłymi;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W03-Wybiera i stosuje odpowiednie metody, formy i strategie w działaniu opiekuńczo-wychowawczym;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W04-Samodzielnie opracowuje i realizuje plan pracy społeczno-opiekuńczej.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64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U01-Posiada umiejętność tworzenia własnego warsztatu metodycznego w pracy z uczniem o specjalnych potrzebach;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U02-Wybiera i stosuje odpowiednie metody, formy i strategie w działaniu opiekuńczo-wychowawczym;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U03-Samodzielnie opracowuje i realizuje plan pracy społeczno-opiekuńczej.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K_U08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140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K01-Potrafi poprawnie i skutecznie nawiązywać relacje interpersonalne w różnych środowiskach społecznych;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K02-Potrafi budować właściwy klimat emocjonalny w kontakcie z wychowankiem/podopiecznym;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K03-Jest refleksyjny w wyznaczaniu celów, planowaniu oddziaływań społeczno-wychowawczych i ewaluacji.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K_K03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9.999999999998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4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</w:p>
        </w:tc>
        <w:tc>
          <w:tcPr>
            <w:gridSpan w:val="1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metod prowadzenia zajęć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Wykład, metody oglądowe i słowne – warsztatowe, aktywizujące a wśród nich metody sytuacyjne, inscenizacji, dyskusji, pogadanki, gry, ćwiczenia ruchowe, panel,   zabawy, konkursy, zajęcia plastyczne, imprezy, wieczornice, ćwiczenia ruchowe, 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Formy sprawdzania efektów kształcenia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1.000000000002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  <w:tblGridChange w:id="0">
          <w:tblGrid>
            <w:gridCol w:w="962"/>
            <w:gridCol w:w="666"/>
            <w:gridCol w:w="666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66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W04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K03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40% aktywna postawa na ćwiczeniach, 50% prowadzenie zajęć tematycznych, 10% opracowanie konspektów do zajęć tematycznych</w:t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40.0" w:type="dxa"/>
        <w:jc w:val="left"/>
        <w:tblInd w:w="-142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74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Wymagana 80% obecności, oceniane są umiejętności metodyczne przyszłych wychowawców i pedagogów w placówkach społeczno- opiekuńczych oraz znajomość literatury przedmiotu</w:t>
            </w:r>
          </w:p>
        </w:tc>
      </w:tr>
    </w:tbl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Treści merytoryczne (wykaz tematów)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Wykład: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Zakres, treść, funkcje, przedmiot pracy opiekuńczo wychowawczej i związki z innymi naukami.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Podstawowe pojęcia, poznanie ucznia.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Placówki opiekuńczo-wychowawcze, rodzaje placówek oraz ogólne zasady ich działalności.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 opieki nad dzieckiem i rodziną, podstawy prawne.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w placówkach opiekuńczo-wychowawczych  -metody, formy i zasady pracy.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Planowanie pracy opiekuńczo-wychowawczej.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Podstawowe zadania instytucji opieki i wychowania w dziedzinie rozwoju umysłowego i nauki szkolnej wychowanków.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Ćwiczenia: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Konspekt zajęć wychowawczych.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Kontrakt z uczniem, rozmowa terapeutyczna i dyscyplinująca ucznia.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Paca opiekuńczo wychowawcza w środowisku szkolnym, organizacja pracy, dokumentacja, statut.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Świetlica szkolna, organizacja pracy, dokumentacja, wspieranie ucznia i jego rodziny.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Praca wychowawcy. Prawa i obowiązki wychowawcy, dokumentacja.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Paca opiekuńczo wychowawcza w środowisku lokalnym -  internaty i bursy szkolne.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Świetlica środowiskowa, jej rola w wychowaniu i wsparciu dziecka i rodziny.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praktyczne: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Omówienie przebiegu zajęć praktycznych.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prowadzenia zajęć praktycznych z dziećmi i młodzieżą.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praktyczne w świetlicy szkolnej, DPS, Świetlicy Środowiskowej.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Prowadzenie rozmów terapeutycznych z dziećmi i młodzieżą.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Wspieranie dzieci i młodzieży.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Wspieranie uczniów w wykonywaniu zadań domowych.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podstawowej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Górnicka B., Metodyka pracy opiekuńczo wychowawczej - wybrane zagadnienia. Podręcznik akademicki, Wydawnictwo Uniwersytet Opolski, 2017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Górnicka 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., Metodyka pracy opiekuńczo wychowawczej - wybrane zagadnienia. Podręcznik     akademicki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Uniwersytet Opolski,  2016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Całusińska M., Malinowski W.,  Trening umiejętności wychowawczych, GWP, Sopot 2012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Wosik-Kawala D. (red.), Rodzinne i instytucjonalne środowiska opiekuńczo-wychowawcze, Lublin 2011</w:t>
            </w:r>
          </w:p>
        </w:tc>
      </w:tr>
    </w:tbl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22.0" w:type="dxa"/>
        <w:jc w:val="left"/>
        <w:tblInd w:w="-142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Gajewska G., (red.), Pedagogika opiekuńcza. Elementy metodyki, Zielona Góra 2009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Pawlas-Czyż S., Wódz K.,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socjalna wobec współczesnych problemów społecznych,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Toruń 2007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Gajewska G.,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Elementy pedagogiki opiekuńczej oraz metodyki opieki i wychowania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Zielona Góra 2006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Brągiel J., Badora S.,(red). Formy opieki, wychowania i wsparcia w zreformowanym systemie pomocy społecznej, red. Opole 2005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Hrynkiewicz J., Odrzuceni. Analiza procesu umieszczania dzieci w placówkach opieki, Warszawa 2006.</w:t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582.0" w:type="dxa"/>
        <w:jc w:val="left"/>
        <w:tblInd w:w="-108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 (ćwiczenia, ćwiczenia praktyczne,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365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egzaminu/zaliczenia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4</w:t>
            </w:r>
          </w:p>
        </w:tc>
      </w:tr>
    </w:tbl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134" w:top="1276" w:left="1134" w:right="1134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B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C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D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8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widowControl w:val="0"/>
      <w:suppressAutoHyphens w:val="0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Zawartośćramki">
    <w:name w:val="Zawartość ramki"/>
    <w:basedOn w:val="Tekstpodstawowy"/>
    <w:next w:val="Zawartośćramki"/>
    <w:autoRedefine w:val="0"/>
    <w:hidden w:val="0"/>
    <w:qFormat w:val="0"/>
    <w:pPr>
      <w:widowControl w:val="0"/>
      <w:suppressAutoHyphens w:val="0"/>
      <w:autoSpaceDE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annotationsubject">
    <w:name w:val="annotation subject"/>
    <w:basedOn w:val="Tekstkomentarza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BalloonText">
    <w:name w:val="Balloon Text"/>
    <w:basedOn w:val="Normalny"/>
    <w:next w:val="BalloonTex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wykłytekst">
    <w:name w:val="Zwykły tekst"/>
    <w:basedOn w:val="Normalny"/>
    <w:next w:val="Zwykłytekst"/>
    <w:autoRedefine w:val="0"/>
    <w:hidden w:val="0"/>
    <w:qFormat w:val="0"/>
    <w:pPr>
      <w:widowControl w:val="1"/>
      <w:suppressAutoHyphens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ZwykłytekstZnak">
    <w:name w:val="Zwykły tekst Znak"/>
    <w:next w:val="ZwykłytekstZnak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Tematkomentarza1">
    <w:name w:val="Temat komentarza1"/>
    <w:basedOn w:val="Tekstkomentarza"/>
    <w:next w:val="Tekstkomentarz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widowControl w:val="1"/>
      <w:suppressAutoHyphens w:val="1"/>
      <w:autoSpaceDE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jmT0oEGKls9sjXi4+36A2PW6g==">CgMxLjA4AHIhMUdtTS1SLWNqS04xdkYyWkRfX1VYdTdHc1hRZDdJYkQw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2024-03-17T17:19:00Z</dcterms:created>
  <dc:creator>Katarzyna</dc:creator>
</cp:coreProperties>
</file>