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714E" w14:textId="77777777" w:rsidR="001B2E6A" w:rsidRDefault="001B2E6A" w:rsidP="001B2E6A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i/>
          <w:iCs/>
          <w:color w:val="80808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KARTA KURSU</w:t>
      </w:r>
    </w:p>
    <w:p w14:paraId="6CB49FA4" w14:textId="77777777" w:rsidR="001B2E6A" w:rsidRDefault="001B2E6A" w:rsidP="001B2E6A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85D3C67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ind w:left="2124" w:firstLine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(realizowanego w module specjalnościowym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</w:p>
    <w:p w14:paraId="5BE335ED" w14:textId="7ADFD8E1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="00025D9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Pedagogika Społeczno-Opiekuńcza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st., stacjonarne, </w:t>
      </w:r>
      <w:r w:rsidR="00025D9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V semestr </w:t>
      </w:r>
    </w:p>
    <w:p w14:paraId="36989E43" w14:textId="53F621BC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do programu rozpoczynającego się w roku akademickim 202</w:t>
      </w:r>
      <w:r w:rsidR="00025D9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/202</w:t>
      </w:r>
      <w:r w:rsidR="00025D9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</w:p>
    <w:p w14:paraId="17FC5007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1B2E6A" w14:paraId="35390E51" w14:textId="77777777" w:rsidTr="001B2E6A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596CE4C" w14:textId="77777777" w:rsidR="001B2E6A" w:rsidRDefault="001B2E6A">
            <w:pPr>
              <w:widowControl w:val="0"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  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45750476" w14:textId="77777777" w:rsidR="001B2E6A" w:rsidRDefault="001B2E6A" w:rsidP="00E9293E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Animacja kultury z dydaktyką organizacji czasu wolnego</w:t>
            </w:r>
          </w:p>
        </w:tc>
      </w:tr>
      <w:tr w:rsidR="001B2E6A" w:rsidRPr="00D8605C" w14:paraId="31F432C9" w14:textId="77777777" w:rsidTr="001B2E6A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68E6FF08" w14:textId="77777777" w:rsidR="001B2E6A" w:rsidRDefault="001B2E6A">
            <w:pPr>
              <w:widowControl w:val="0"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0D2CC4C" w14:textId="3C7FD869" w:rsidR="001B2E6A" w:rsidRDefault="001B2E6A" w:rsidP="00E9293E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Cultural animation with didactics of leisure activities organization</w:t>
            </w:r>
          </w:p>
        </w:tc>
      </w:tr>
    </w:tbl>
    <w:p w14:paraId="004D2530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</w:p>
    <w:tbl>
      <w:tblPr>
        <w:tblW w:w="9440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061"/>
      </w:tblGrid>
      <w:tr w:rsidR="001B2E6A" w14:paraId="5BB85B0A" w14:textId="77777777" w:rsidTr="00025D9D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A984B16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2F85665F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Dr Anna Kawula</w:t>
            </w:r>
          </w:p>
        </w:tc>
        <w:tc>
          <w:tcPr>
            <w:tcW w:w="30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BB50CCA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dydaktyczny</w:t>
            </w:r>
          </w:p>
        </w:tc>
      </w:tr>
      <w:tr w:rsidR="001B2E6A" w14:paraId="2F6EB732" w14:textId="77777777" w:rsidTr="00025D9D">
        <w:trPr>
          <w:cantSplit/>
          <w:trHeight w:val="450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A8972ED" w14:textId="77777777" w:rsidR="001B2E6A" w:rsidRDefault="001B2E6A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60AB9A1" w14:textId="77777777" w:rsidR="001B2E6A" w:rsidRDefault="001B2E6A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43050D22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Dr Anna Kawula</w:t>
            </w:r>
          </w:p>
          <w:p w14:paraId="50692CD4" w14:textId="77777777" w:rsidR="00E9293E" w:rsidRDefault="00E9293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Mgr Jacek Milczanowski</w:t>
            </w:r>
          </w:p>
          <w:p w14:paraId="34800C90" w14:textId="3F6A4B5F" w:rsidR="00D8605C" w:rsidRDefault="00D8605C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Mgr Elżbieta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Mirewska</w:t>
            </w:r>
            <w:proofErr w:type="spellEnd"/>
          </w:p>
        </w:tc>
      </w:tr>
      <w:tr w:rsidR="001B2E6A" w14:paraId="60883141" w14:textId="77777777" w:rsidTr="00025D9D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vAlign w:val="center"/>
          </w:tcPr>
          <w:p w14:paraId="4576CC8F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9926A27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00FF6311" w14:textId="77777777" w:rsidR="001B2E6A" w:rsidRDefault="001B2E6A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2E6A" w14:paraId="18BED4BF" w14:textId="77777777" w:rsidTr="00025D9D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63D67FA7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36EC0455" w14:textId="26685EAD" w:rsidR="001B2E6A" w:rsidRDefault="00025D9D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0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76F027B" w14:textId="77777777" w:rsidR="001B2E6A" w:rsidRDefault="001B2E6A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BF44F5E" w14:textId="77777777" w:rsidR="001B2E6A" w:rsidRDefault="001B2E6A" w:rsidP="001B2E6A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1695BAE4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92F8C7B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2"/>
      </w:tblGrid>
      <w:tr w:rsidR="001B2E6A" w14:paraId="599AD701" w14:textId="77777777" w:rsidTr="001B2E6A">
        <w:trPr>
          <w:trHeight w:val="1202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002D0163" w14:textId="3367AF1C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Zapoznanie z podstawowymi pojęciami i ustaleniami terminologicznymi działalności animacyjnej i jej pedagogicznym oraz dydaktycznym kontekstem, dostarczenie wiedzy o uwarunkowaniach i ewolucji animacji kulturalnej, przygotowanie studenta do organizowania czasu wolnego dla młodzieży, zapoznanie studentów z animacją jako formą oddziaływań dydaktycznych oraz wychowawczych realizowaną w instytucjach kultury dla dzieci i młodzieży oraz ludzi dorosłych w społeczności lokalnej.</w:t>
            </w:r>
          </w:p>
        </w:tc>
      </w:tr>
    </w:tbl>
    <w:p w14:paraId="2437295E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3AC181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Efekty uczenia się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5"/>
        <w:gridCol w:w="4949"/>
        <w:gridCol w:w="2318"/>
      </w:tblGrid>
      <w:tr w:rsidR="001B2E6A" w14:paraId="3EEF9BF5" w14:textId="77777777" w:rsidTr="001B2E6A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301E6135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8840519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BC4579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Odniesienie do efektów dla specjalności </w:t>
            </w:r>
          </w:p>
          <w:p w14:paraId="5660141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(określonych w karcie programu studiów dla modułu specjalnościowego)</w:t>
            </w:r>
          </w:p>
        </w:tc>
      </w:tr>
      <w:tr w:rsidR="001B2E6A" w14:paraId="09715F64" w14:textId="77777777" w:rsidTr="001B2E6A">
        <w:trPr>
          <w:cantSplit/>
          <w:trHeight w:val="229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93EEB89" w14:textId="77777777" w:rsidR="001B2E6A" w:rsidRDefault="001B2E6A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4DDE9EF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W01 – ma uporządkowaną wiedzę dotyczącą podstawowych pojęć z zakresu animacji kultury i dydaktyki czasu wolnego</w:t>
            </w:r>
          </w:p>
          <w:p w14:paraId="70854C69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W02 – potrafi scharakteryzować fazy i etapy animacji jednostek, grup, instytucji, środowiska lokalnego</w:t>
            </w:r>
          </w:p>
          <w:p w14:paraId="44D13A73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W03 – ma pogłębioną wiedzę dotyczącą procesu animacji kultury w aspekcie  dydaktycznym, wychowawczym i edukacyjnym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9BC339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W02</w:t>
            </w:r>
          </w:p>
          <w:p w14:paraId="3414956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B37C7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B9922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W04</w:t>
            </w:r>
          </w:p>
          <w:p w14:paraId="1E27D3B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F27B4E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W05</w:t>
            </w:r>
          </w:p>
        </w:tc>
      </w:tr>
    </w:tbl>
    <w:p w14:paraId="5D654323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9139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1909"/>
      </w:tblGrid>
      <w:tr w:rsidR="001B2E6A" w14:paraId="22743F52" w14:textId="77777777" w:rsidTr="00025D9D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0CD7E5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 w:type="page"/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3673B2C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Efekt uczenia się dla kursu</w:t>
            </w:r>
          </w:p>
        </w:tc>
        <w:tc>
          <w:tcPr>
            <w:tcW w:w="19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F9E75D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Odniesienie do efektów dla specjalności</w:t>
            </w:r>
          </w:p>
          <w:p w14:paraId="4D1B115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(określonych w karcie programu studiów dla modułu specjalność)</w:t>
            </w:r>
          </w:p>
        </w:tc>
      </w:tr>
      <w:tr w:rsidR="001B2E6A" w14:paraId="468CE901" w14:textId="77777777" w:rsidTr="00025D9D">
        <w:trPr>
          <w:cantSplit/>
          <w:trHeight w:val="2116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0AE0008" w14:textId="77777777" w:rsidR="001B2E6A" w:rsidRDefault="001B2E6A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0E442B8B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U01 - nabycie umiejętności postrzegania  problemów dotyczących kulturalnej rzeczywistości i wykorzystanie tych umiejętności w działalności animacyjnej i dydaktycznej</w:t>
            </w:r>
          </w:p>
          <w:p w14:paraId="684737E7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U02 – posiada umiejętność diagnozowania potrzeb kulturalnych wobec zagrożeń cywilizacyjnych</w:t>
            </w:r>
          </w:p>
          <w:p w14:paraId="0F3892E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U03 -  posiada umiejętność projektowania działalności kulturalnej oraz czasu wolnego</w:t>
            </w:r>
          </w:p>
        </w:tc>
        <w:tc>
          <w:tcPr>
            <w:tcW w:w="19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86876AC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U02</w:t>
            </w:r>
          </w:p>
          <w:p w14:paraId="2A9D544A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B7706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5EF66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1EC97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U03</w:t>
            </w:r>
          </w:p>
          <w:p w14:paraId="7E23DF73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403D7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83778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U04 </w:t>
            </w:r>
          </w:p>
        </w:tc>
      </w:tr>
    </w:tbl>
    <w:p w14:paraId="26D3B457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BA3371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4877"/>
        <w:gridCol w:w="2349"/>
      </w:tblGrid>
      <w:tr w:rsidR="001B2E6A" w14:paraId="5AA6E13F" w14:textId="77777777" w:rsidTr="001B2E6A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C54349D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5735E9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6000AB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Odniesienie do efektów  dla specjalności (określonych w karcie programu studiów dla modułu specjalnościowego)</w:t>
            </w:r>
          </w:p>
        </w:tc>
      </w:tr>
      <w:tr w:rsidR="001B2E6A" w14:paraId="54D71C8C" w14:textId="77777777" w:rsidTr="001B2E6A">
        <w:trPr>
          <w:cantSplit/>
          <w:trHeight w:val="198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F1C0986" w14:textId="77777777" w:rsidR="001B2E6A" w:rsidRDefault="001B2E6A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01A6392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K01 – ma przekonanie o sensie, wartości i potrzebie podejmowania działań na rzecz  animacji kultury i czasu wolnego</w:t>
            </w:r>
          </w:p>
          <w:p w14:paraId="60EADD4A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K02 – odznacza się odpowiedzialnością za własne przygotowanie do komunikowania się i współpracy w środowiskach instytucjonalnych i pozainstytucjonalnych zajmujących się animacją kultury i czasu wolnego</w:t>
            </w:r>
          </w:p>
          <w:p w14:paraId="2D38371A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K03 – gotowość współdziałania i poszukiwania sojuszników do realizacji programów animacji kulturowej i czasu wolnego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0A6AFDE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K03 </w:t>
            </w:r>
          </w:p>
          <w:p w14:paraId="75B5C62A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803663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B35AFE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K02</w:t>
            </w:r>
          </w:p>
          <w:p w14:paraId="49B692BF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28865F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B7D45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58C6D2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K03</w:t>
            </w:r>
          </w:p>
          <w:p w14:paraId="54D0444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B6F03C5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9386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5"/>
      </w:tblGrid>
      <w:tr w:rsidR="001B2E6A" w14:paraId="415435EF" w14:textId="77777777" w:rsidTr="00025D9D">
        <w:trPr>
          <w:cantSplit/>
          <w:trHeight w:val="424"/>
        </w:trPr>
        <w:tc>
          <w:tcPr>
            <w:tcW w:w="9386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F07F65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Organizacja</w:t>
            </w:r>
          </w:p>
        </w:tc>
      </w:tr>
      <w:tr w:rsidR="001B2E6A" w14:paraId="25452AF0" w14:textId="77777777" w:rsidTr="00025D9D">
        <w:trPr>
          <w:cantSplit/>
          <w:trHeight w:val="654"/>
        </w:trPr>
        <w:tc>
          <w:tcPr>
            <w:tcW w:w="161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6A5EF69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Forma zajęć</w:t>
            </w:r>
          </w:p>
        </w:tc>
        <w:tc>
          <w:tcPr>
            <w:tcW w:w="1227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36DE63F7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Wykład</w:t>
            </w:r>
          </w:p>
          <w:p w14:paraId="0CADC5E3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(W)</w:t>
            </w:r>
          </w:p>
        </w:tc>
        <w:tc>
          <w:tcPr>
            <w:tcW w:w="6546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8D5010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Ćwiczenia w grupach</w:t>
            </w:r>
          </w:p>
        </w:tc>
      </w:tr>
      <w:tr w:rsidR="001B2E6A" w14:paraId="6258EF74" w14:textId="77777777" w:rsidTr="00025D9D">
        <w:trPr>
          <w:cantSplit/>
          <w:trHeight w:val="477"/>
        </w:trPr>
        <w:tc>
          <w:tcPr>
            <w:tcW w:w="161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698D0AB5" w14:textId="77777777" w:rsidR="001B2E6A" w:rsidRDefault="001B2E6A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62E0BF12" w14:textId="77777777" w:rsidR="001B2E6A" w:rsidRDefault="001B2E6A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0EFAB1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0B43A62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D309287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B71FF1D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F54CC9C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33A44AE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3D69900B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5C7BEC1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AEDB3E7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C1B6AD3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42DE0C8D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  <w:tc>
          <w:tcPr>
            <w:tcW w:w="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B944647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2E6A" w14:paraId="0144091F" w14:textId="77777777" w:rsidTr="00025D9D">
        <w:trPr>
          <w:trHeight w:val="499"/>
        </w:trPr>
        <w:tc>
          <w:tcPr>
            <w:tcW w:w="161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08E710EE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Liczba godzin</w:t>
            </w: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381417F" w14:textId="7217E275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2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BA601B" w14:textId="4FA5871F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5C3C5" w14:textId="013DE9BB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D346635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E41F305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314D2B9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0E4B6C3" w14:textId="0E4EC1B5" w:rsidR="001B2E6A" w:rsidRDefault="00025D9D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</w:tr>
      <w:tr w:rsidR="001B2E6A" w14:paraId="1D1A07C9" w14:textId="77777777" w:rsidTr="00025D9D">
        <w:trPr>
          <w:trHeight w:val="462"/>
        </w:trPr>
        <w:tc>
          <w:tcPr>
            <w:tcW w:w="161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A1E992B" w14:textId="54ACCD2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2E6D538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EBF71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3181C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DD0BDA5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C0823C1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F508186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E85C66C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AA968E3" w14:textId="77777777" w:rsidR="001B2E6A" w:rsidRDefault="001B2E6A" w:rsidP="001B2E6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0298F27" w14:textId="77777777" w:rsidR="001B2E6A" w:rsidRDefault="001B2E6A" w:rsidP="001B2E6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6597F7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Opis metod prowadzenia zajęć</w:t>
      </w:r>
    </w:p>
    <w:p w14:paraId="5583E5E6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2"/>
      </w:tblGrid>
      <w:tr w:rsidR="001B2E6A" w14:paraId="64DA815B" w14:textId="77777777" w:rsidTr="001B2E6A">
        <w:trPr>
          <w:trHeight w:val="659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40179C78" w14:textId="77777777" w:rsidR="001B2E6A" w:rsidRDefault="001B2E6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Wykład konwersatoryjny, metoda projektów indywidualnych i grupowych, techniki dyskusyjne, prezentacje multimedialne, wycieczka tematyczna</w:t>
            </w:r>
          </w:p>
        </w:tc>
      </w:tr>
    </w:tbl>
    <w:p w14:paraId="2DA17120" w14:textId="77777777" w:rsidR="001B2E6A" w:rsidRDefault="001B2E6A" w:rsidP="001B2E6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7DB623" w14:textId="77777777" w:rsidR="001B2E6A" w:rsidRDefault="001B2E6A" w:rsidP="001B2E6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Formy sprawdzania efektów 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899"/>
        <w:gridCol w:w="627"/>
        <w:gridCol w:w="627"/>
        <w:gridCol w:w="627"/>
        <w:gridCol w:w="628"/>
        <w:gridCol w:w="628"/>
        <w:gridCol w:w="628"/>
        <w:gridCol w:w="628"/>
        <w:gridCol w:w="628"/>
        <w:gridCol w:w="544"/>
        <w:gridCol w:w="91"/>
        <w:gridCol w:w="621"/>
        <w:gridCol w:w="628"/>
        <w:gridCol w:w="628"/>
        <w:gridCol w:w="628"/>
      </w:tblGrid>
      <w:tr w:rsidR="001B2E6A" w14:paraId="73244BA0" w14:textId="77777777" w:rsidTr="001B2E6A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2C12A9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278ACBF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E –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2BF09DD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45EA1BEE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413E5F9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0E5ED7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5FD2A366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2ED3655C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7EE44413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6147BF3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Referat</w:t>
            </w:r>
          </w:p>
        </w:tc>
        <w:tc>
          <w:tcPr>
            <w:tcW w:w="76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2AE3D43F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01524CD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4D5B2A7A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Egzamin pisemny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D7957A6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Inne</w:t>
            </w:r>
          </w:p>
        </w:tc>
      </w:tr>
      <w:tr w:rsidR="001B2E6A" w14:paraId="0EE76848" w14:textId="77777777" w:rsidTr="001B2E6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2762E89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AE42FE3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F0DE37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2DB46F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13D1359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F1BEC9D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0D510E1E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79975406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3D7F587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970924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EA8CCF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CCB0BE6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49441EE" w14:textId="00290FA9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6B23D52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2E6A" w14:paraId="0813D169" w14:textId="77777777" w:rsidTr="001B2E6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E983E7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1A035F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A421D9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575144C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798928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33A4CF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3EA7663D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370A091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70B12B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ED9D72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61F3FB2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7DB4B4F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2E4DFA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164EE39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2E6A" w14:paraId="49E64288" w14:textId="77777777" w:rsidTr="001B2E6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7B554E4E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2AA0A23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053A7AD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4544BD9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0EE9FE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D79DD4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72ABDA5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5DBA160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46EC793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8F2146E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A06B2AC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E01744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8D6DB7A" w14:textId="424A63C4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5AEB1C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2E6A" w14:paraId="095FA0E7" w14:textId="77777777" w:rsidTr="001B2E6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1933A5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831FAC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06DFEE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6D8CB9F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36085539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8BA49F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DB475E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2F1BEB6C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5D23532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F3A76A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0E6E34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4AAB366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3B13357" w14:textId="3AE237D6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00B3792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2E6A" w14:paraId="5BC772F5" w14:textId="77777777" w:rsidTr="001B2E6A">
        <w:trPr>
          <w:cantSplit/>
          <w:trHeight w:val="45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34AC6E9F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61CA626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41ED839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E59C312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49D648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5256FF9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08456566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694FA789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FDB166D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2F81D6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38CCF0A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BEF6536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A0AAA6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6378A75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2E6A" w14:paraId="33530BDD" w14:textId="77777777" w:rsidTr="001B2E6A">
        <w:trPr>
          <w:cantSplit/>
          <w:trHeight w:val="42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D9213A6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8087756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7D6E24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9B394EF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965782F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4C05102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30F07A7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496FEAD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FB4E559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9CF718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6424A8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8326075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FAB378D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67F0E43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2E6A" w14:paraId="39B4F913" w14:textId="77777777" w:rsidTr="001B2E6A">
        <w:trPr>
          <w:cantSplit/>
          <w:trHeight w:val="42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3FAE9DD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BEA8F3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083FE5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2C19B56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8710783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339FB3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52664F0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39F2C3A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31484D56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DCB9F2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7A57CE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2B471D2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F7F53F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2C4F9EE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2E6A" w14:paraId="690A0461" w14:textId="77777777" w:rsidTr="001B2E6A">
        <w:trPr>
          <w:cantSplit/>
          <w:trHeight w:val="42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EC4310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799E5A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60C51A5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1A50B46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33AE3839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DAFBA99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9966766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A096DC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6C43359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FF2939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814821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5CF606E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FB33F0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A855B3C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2E6A" w14:paraId="392038FB" w14:textId="77777777" w:rsidTr="001B2E6A">
        <w:trPr>
          <w:cantSplit/>
          <w:trHeight w:val="42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056F98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3B03072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93F754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2832C4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4D45EFC3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F0BFB7C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9BB903F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B99B6AD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2301D30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66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808A422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E8D6CDE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296433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99C474D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B683E0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436D5FE" w14:textId="77777777" w:rsidR="001B2E6A" w:rsidRDefault="001B2E6A" w:rsidP="001B2E6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BC3ED2" w14:textId="77777777" w:rsidR="001B2E6A" w:rsidRDefault="001B2E6A" w:rsidP="001B2E6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1B2E6A" w14:paraId="1A8CF9EA" w14:textId="77777777" w:rsidTr="001B2E6A">
        <w:trPr>
          <w:trHeight w:val="1146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EC2FE6A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hideMark/>
          </w:tcPr>
          <w:p w14:paraId="79A71992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indywidualny oraz projekt grupowy oceniany jest wg systemu 0 – 1 (wypracowany projekt stanowi własność autorską studentów), udział w dyskusji (wymagane jest 4-krotne zabranie głosu) udział w ćwiczeniach terenowych (zaliczane wg systemu 0 – 1)</w:t>
            </w:r>
          </w:p>
        </w:tc>
      </w:tr>
    </w:tbl>
    <w:p w14:paraId="2D5C53DC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A09EE32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1B2E6A" w14:paraId="6E6842D1" w14:textId="77777777" w:rsidTr="001B2E6A">
        <w:trPr>
          <w:trHeight w:val="36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A03D4BE" w14:textId="77777777" w:rsidR="001B2E6A" w:rsidRDefault="001B2E6A">
            <w:pPr>
              <w:widowControl w:val="0"/>
              <w:suppressAutoHyphens/>
              <w:autoSpaceDE w:val="0"/>
              <w:spacing w:after="57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00058266" w14:textId="77777777" w:rsidR="001B2E6A" w:rsidRDefault="001B2E6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0D83BDF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7DA9A8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Treści merytoryczne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2"/>
      </w:tblGrid>
      <w:tr w:rsidR="001B2E6A" w14:paraId="1D9123EF" w14:textId="77777777" w:rsidTr="001B2E6A">
        <w:trPr>
          <w:trHeight w:val="113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9E2957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Wykłady:</w:t>
            </w:r>
          </w:p>
          <w:p w14:paraId="648C740E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- etymologia i ustalenia terminologiczne dotyczące podstawowych pojęć </w:t>
            </w:r>
          </w:p>
          <w:p w14:paraId="7B4D3305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animacja kulturalna – zasady i poziomy, paradygmaty działalności animacyjnej</w:t>
            </w:r>
          </w:p>
          <w:p w14:paraId="5BAB4345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istota i koncepcja animacji kultury</w:t>
            </w:r>
          </w:p>
          <w:p w14:paraId="5440A307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zagadnienia organizacji czasu wolnego</w:t>
            </w:r>
          </w:p>
          <w:p w14:paraId="4EBB3223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fazy i etapy animacji jednostek, grup, instytucji, środowiska lokalnego</w:t>
            </w:r>
          </w:p>
          <w:p w14:paraId="7E7F4672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przemiany kultury współczesnej</w:t>
            </w:r>
          </w:p>
          <w:p w14:paraId="73BE8C8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wychowawcze funkcje twórczości i odtwórczości artystycznej</w:t>
            </w:r>
          </w:p>
          <w:p w14:paraId="702226D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współczesne wyzwania edukacyjne wobec koncepcji animacji kultury i czasu wolnego</w:t>
            </w:r>
          </w:p>
          <w:p w14:paraId="693882B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Ćwiczenia:</w:t>
            </w:r>
          </w:p>
          <w:p w14:paraId="37FC398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instytucjonalne i pozainstytucjonalne organizowanie działań animacyjnych i czasu wolnego w kontekście zagrożeń uzależnieniami</w:t>
            </w:r>
          </w:p>
          <w:p w14:paraId="62385BC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dydaktyka animacji i czasu wolnego</w:t>
            </w:r>
          </w:p>
          <w:p w14:paraId="272558FA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rodzaje form animacji i klasyfikacja</w:t>
            </w:r>
          </w:p>
          <w:p w14:paraId="5ED3427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proces animacji kultury w aspekcie wychowawczym i edukacyjnym</w:t>
            </w:r>
          </w:p>
          <w:p w14:paraId="69A8B7CC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- osobowość animatora kultury,  dydaktyka i wychowawcy młodzieży </w:t>
            </w:r>
          </w:p>
          <w:p w14:paraId="08A009A5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projektowanie działalności animacyjnej i czasu wolnego</w:t>
            </w:r>
          </w:p>
          <w:p w14:paraId="7E9EAE1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zasady konstruowania projektu związanego z animacją czasu wolnego</w:t>
            </w:r>
          </w:p>
          <w:p w14:paraId="2888CC0C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doskonaleni komunikacji interpersonalnej w kontekście pracy ze środowiskiem lokalnym</w:t>
            </w:r>
          </w:p>
          <w:p w14:paraId="2308A43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41C39A6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9DC8D7E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2"/>
      </w:tblGrid>
      <w:tr w:rsidR="001B2E6A" w14:paraId="694E2E8E" w14:textId="77777777" w:rsidTr="001B2E6A">
        <w:trPr>
          <w:trHeight w:val="109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D2CDBBD" w14:textId="6FD20DE6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Pięta J</w:t>
            </w:r>
            <w:r w:rsidR="00C565B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.,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Pedagogika czasu wolnego, Warszawa 2014</w:t>
            </w:r>
          </w:p>
          <w:p w14:paraId="0CF6A7A6" w14:textId="4F226E35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Kubinowski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D.,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Lewartowicz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U., (red.) Animacja kultury.</w:t>
            </w:r>
            <w:r w:rsidR="00C565B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Współczesne dyskursy teorii i praktyki, Lublin 2013</w:t>
            </w:r>
          </w:p>
          <w:p w14:paraId="6D8A317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Kargul J., Upowszechnianie, animacja, komercjalizacja kultury, Warszawa 2012 </w:t>
            </w:r>
          </w:p>
          <w:p w14:paraId="6997A759" w14:textId="686C1F4C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Truszkowska-Wojtkowiak M.,</w:t>
            </w:r>
            <w:r w:rsidR="00C565B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Fenomen czasu wolnego. Gdańsk 2012</w:t>
            </w:r>
          </w:p>
          <w:p w14:paraId="79FBDF5D" w14:textId="1384E89B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Horobowski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A., Potoczny J., Edukacja i animacja społeczno-kulturowa, 2009</w:t>
            </w:r>
          </w:p>
          <w:p w14:paraId="4EB4F16A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Żebrowski J.,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Animacja kulturalna i społeczno-wychowawcza w środowiskach lokalnych,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Gdańsk 2003</w:t>
            </w:r>
          </w:p>
          <w:p w14:paraId="0E9E4873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75CE210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596FE8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Wykaz literatury uzupełniającej</w:t>
      </w:r>
    </w:p>
    <w:p w14:paraId="0716CD65" w14:textId="77777777" w:rsidR="00C565B2" w:rsidRDefault="00C565B2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2"/>
      </w:tblGrid>
      <w:tr w:rsidR="00C565B2" w14:paraId="0AB0E4B5" w14:textId="77777777" w:rsidTr="00B417CC">
        <w:trPr>
          <w:trHeight w:val="109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81805FB" w14:textId="77777777" w:rsidR="00C565B2" w:rsidRDefault="00C565B2" w:rsidP="00C565B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Inkubator kultury. Poradnik Animatora Kultury., Lublin 2012</w:t>
            </w:r>
          </w:p>
          <w:p w14:paraId="5CAA5A61" w14:textId="77777777" w:rsidR="00C565B2" w:rsidRDefault="00C565B2" w:rsidP="00C565B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Podwysocka J,, Animator czasu wolnego. Kraków 2012</w:t>
            </w:r>
          </w:p>
          <w:p w14:paraId="0E5A202C" w14:textId="77777777" w:rsidR="00C565B2" w:rsidRDefault="00C565B2" w:rsidP="00C565B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Bączek J., Animacja czasu wolnego. Praktyczny podręcznik dla animatorów. Warszawa 2012</w:t>
            </w:r>
          </w:p>
          <w:p w14:paraId="3290DECC" w14:textId="16F9926F" w:rsidR="00C565B2" w:rsidRDefault="00C565B2" w:rsidP="00C565B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Bobrowski K., Czas wolny a zachowania ryzykowne młodzieży.” Alkohol i Narkomania”2007,nr 3</w:t>
            </w:r>
          </w:p>
          <w:p w14:paraId="7AC01564" w14:textId="77777777" w:rsidR="00C565B2" w:rsidRDefault="00C565B2" w:rsidP="00C565B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Hrycyk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K.,(red.) Konteksty animacji społeczno-kulturalnej, Wrocław 2006</w:t>
            </w:r>
          </w:p>
          <w:p w14:paraId="3601A300" w14:textId="7F736E68" w:rsidR="00C565B2" w:rsidRDefault="00C565B2" w:rsidP="00C565B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Gajda J., W. Żardecki,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Dylematy animacji kulturalnej,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Lublin 2001,</w:t>
            </w:r>
          </w:p>
          <w:p w14:paraId="77D712A2" w14:textId="0A5F93EE" w:rsidR="00C565B2" w:rsidRDefault="00C565B2" w:rsidP="00C565B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Jedlewska, B.,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Animatorzy kultury wobec wyzwań edukacyjnych,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Lublin 1999</w:t>
            </w:r>
          </w:p>
          <w:p w14:paraId="04173DF7" w14:textId="0FBAC697" w:rsidR="00C565B2" w:rsidRDefault="00C565B2" w:rsidP="00C565B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Kopczyńska M.,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Animacja społeczno-kulturalna,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Warszawa 1993.</w:t>
            </w:r>
          </w:p>
        </w:tc>
      </w:tr>
    </w:tbl>
    <w:p w14:paraId="2D83C820" w14:textId="586F7CEA" w:rsidR="001B2E6A" w:rsidRDefault="001B2E6A" w:rsidP="00C565B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3A13138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9E9F0A8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Bilans godzinowy zgodny z CNPS (Całkowity Nakład Pracy Studenta)</w:t>
      </w:r>
    </w:p>
    <w:p w14:paraId="2EC24987" w14:textId="77777777" w:rsidR="001B2E6A" w:rsidRDefault="001B2E6A" w:rsidP="001B2E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40"/>
        <w:gridCol w:w="5380"/>
        <w:gridCol w:w="1040"/>
      </w:tblGrid>
      <w:tr w:rsidR="001B2E6A" w14:paraId="16CE0E75" w14:textId="77777777" w:rsidTr="00C565B2">
        <w:trPr>
          <w:cantSplit/>
          <w:trHeight w:val="334"/>
        </w:trPr>
        <w:tc>
          <w:tcPr>
            <w:tcW w:w="2640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E8B9A7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 godzin w kontakcie z prowadzącymi</w:t>
            </w:r>
          </w:p>
        </w:tc>
        <w:tc>
          <w:tcPr>
            <w:tcW w:w="5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CB243BC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Wykład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DDD8898" w14:textId="39ACD4DD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C565B2" w14:paraId="4B43F80E" w14:textId="77777777" w:rsidTr="00C565B2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16DDEC2" w14:textId="77777777" w:rsidR="00C565B2" w:rsidRDefault="00C565B2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F077BFD" w14:textId="450FD88E" w:rsidR="00C565B2" w:rsidRDefault="00C565B2">
            <w:pPr>
              <w:widowControl w:val="0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Audytorium (ćwiczenia, laboratorium itd.)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D2C65A4" w14:textId="74C6A5DD" w:rsidR="00C565B2" w:rsidRDefault="00C565B2">
            <w:pPr>
              <w:widowControl w:val="0"/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1B2E6A" w14:paraId="12CE2F76" w14:textId="77777777" w:rsidTr="00C565B2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A0D4CCE" w14:textId="77777777" w:rsidR="001B2E6A" w:rsidRDefault="001B2E6A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B4884C7" w14:textId="4647A19D" w:rsidR="00C565B2" w:rsidRDefault="001B2E6A" w:rsidP="00C565B2">
            <w:pPr>
              <w:widowControl w:val="0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Konwersatorium (ćwiczenia, laboratorium itd.)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81AAF91" w14:textId="14913ADD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1B2E6A" w14:paraId="02642504" w14:textId="77777777" w:rsidTr="00C565B2">
        <w:trPr>
          <w:cantSplit/>
          <w:trHeight w:val="348"/>
        </w:trPr>
        <w:tc>
          <w:tcPr>
            <w:tcW w:w="2640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54B2E4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Ilość godzin pracy studenta bez kontaktu z prowadzącymi</w:t>
            </w:r>
          </w:p>
        </w:tc>
        <w:tc>
          <w:tcPr>
            <w:tcW w:w="5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03BB483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Lektura w ramach przygotowania do zajęć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D88C114" w14:textId="1139A34F" w:rsidR="001B2E6A" w:rsidRDefault="00025D9D">
            <w:pPr>
              <w:widowControl w:val="0"/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1B2E6A" w14:paraId="60E2853B" w14:textId="77777777" w:rsidTr="00C565B2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6ECAA99" w14:textId="77777777" w:rsidR="001B2E6A" w:rsidRDefault="001B2E6A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0598680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Przygotowanie krótkiej pracy pisemnej lub referatu po zapoznaniu się z niezbędną literaturą przedmiotu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589C1F5" w14:textId="464001F8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2E6A" w14:paraId="4BD109EB" w14:textId="77777777" w:rsidTr="00C565B2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D1E0F3C" w14:textId="77777777" w:rsidR="001B2E6A" w:rsidRDefault="001B2E6A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53B52BB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Przygotowanie projektu lub prezentacji na podany temat (praca w grupie)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FE192FF" w14:textId="115CD5A9" w:rsidR="001B2E6A" w:rsidRDefault="00025D9D">
            <w:pPr>
              <w:widowControl w:val="0"/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1B2E6A" w14:paraId="6B1815C0" w14:textId="77777777" w:rsidTr="00C565B2">
        <w:trPr>
          <w:cantSplit/>
          <w:trHeight w:val="557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D764893" w14:textId="77777777" w:rsidR="001B2E6A" w:rsidRDefault="001B2E6A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0" w:type="dxa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single" w:sz="4" w:space="0" w:color="95B3D7"/>
            </w:tcBorders>
            <w:vAlign w:val="center"/>
            <w:hideMark/>
          </w:tcPr>
          <w:p w14:paraId="2DCAFED4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Przygotowanie do egzaminu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single" w:sz="4" w:space="0" w:color="95B3D7"/>
            </w:tcBorders>
            <w:vAlign w:val="center"/>
          </w:tcPr>
          <w:p w14:paraId="5F9ED32C" w14:textId="12F37B8F" w:rsidR="001B2E6A" w:rsidRDefault="00025D9D">
            <w:pPr>
              <w:widowControl w:val="0"/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1B2E6A" w14:paraId="13BD9748" w14:textId="77777777" w:rsidTr="00C565B2">
        <w:trPr>
          <w:trHeight w:val="365"/>
        </w:trPr>
        <w:tc>
          <w:tcPr>
            <w:tcW w:w="80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6074DA1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Ogółem bilans czasu pracy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139DC1A" w14:textId="194A1140" w:rsidR="001B2E6A" w:rsidRDefault="00025D9D">
            <w:pPr>
              <w:widowControl w:val="0"/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1B2E6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1B2E6A" w14:paraId="0F45F60A" w14:textId="77777777" w:rsidTr="00C565B2">
        <w:trPr>
          <w:trHeight w:val="392"/>
        </w:trPr>
        <w:tc>
          <w:tcPr>
            <w:tcW w:w="80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B6163B8" w14:textId="77777777" w:rsidR="001B2E6A" w:rsidRDefault="001B2E6A">
            <w:pPr>
              <w:widowControl w:val="0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 punktów ECTS w zależności od przyjętego przelicznika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23B7D63" w14:textId="0DC5B278" w:rsidR="001B2E6A" w:rsidRDefault="00025D9D">
            <w:pPr>
              <w:widowControl w:val="0"/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</w:tbl>
    <w:p w14:paraId="09FCA485" w14:textId="77777777" w:rsidR="001B2E6A" w:rsidRDefault="001B2E6A" w:rsidP="001B2E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ectPr w:rsidR="001B2E6A" w:rsidSect="001A07B7">
          <w:footnotePr>
            <w:pos w:val="beneathText"/>
          </w:footnotePr>
          <w:pgSz w:w="11905" w:h="16837"/>
          <w:pgMar w:top="1134" w:right="1134" w:bottom="1134" w:left="1701" w:header="454" w:footer="709" w:gutter="0"/>
          <w:cols w:space="708"/>
        </w:sectPr>
      </w:pPr>
    </w:p>
    <w:p w14:paraId="635254A2" w14:textId="77777777" w:rsidR="00105F88" w:rsidRDefault="00105F88"/>
    <w:sectPr w:rsidR="00105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6A"/>
    <w:rsid w:val="00025D9D"/>
    <w:rsid w:val="00105F88"/>
    <w:rsid w:val="001A07B7"/>
    <w:rsid w:val="001B2E6A"/>
    <w:rsid w:val="002A02EC"/>
    <w:rsid w:val="004F662D"/>
    <w:rsid w:val="00543E5A"/>
    <w:rsid w:val="00C565B2"/>
    <w:rsid w:val="00D8605C"/>
    <w:rsid w:val="00E9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A145"/>
  <w15:chartTrackingRefBased/>
  <w15:docId w15:val="{218C3B89-3AFE-4114-AC54-20158B5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E6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Kawula</dc:creator>
  <cp:keywords/>
  <dc:description/>
  <cp:lastModifiedBy>Anna Kawula</cp:lastModifiedBy>
  <cp:revision>8</cp:revision>
  <dcterms:created xsi:type="dcterms:W3CDTF">2024-02-25T22:05:00Z</dcterms:created>
  <dcterms:modified xsi:type="dcterms:W3CDTF">2024-03-20T21:38:00Z</dcterms:modified>
</cp:coreProperties>
</file>